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21C9" w14:textId="418FFC32" w:rsidR="00766300" w:rsidRPr="00766300" w:rsidRDefault="00A05589" w:rsidP="00A0558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Wir suchen für unsere</w:t>
      </w:r>
      <w:r w:rsidR="00766300"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n</w:t>
      </w: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 </w:t>
      </w:r>
      <w:r w:rsidR="00766300"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produzierenden </w:t>
      </w: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Kunden</w:t>
      </w:r>
      <w:r w:rsidR="00766300"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 in der Region Memmingen</w:t>
      </w: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 eine engagierte und erfahrene Persönlichkeit als </w:t>
      </w:r>
    </w:p>
    <w:p w14:paraId="6C87B5BD" w14:textId="59F83FF8" w:rsidR="00766300" w:rsidRPr="00766300" w:rsidRDefault="00A05589" w:rsidP="00A0558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b/>
          <w:bCs/>
          <w:color w:val="2D3540"/>
          <w:kern w:val="0"/>
          <w:sz w:val="24"/>
          <w:szCs w:val="24"/>
          <w:lang w:eastAsia="de-DE"/>
          <w14:ligatures w14:val="none"/>
        </w:rPr>
        <w:t>Leiter</w:t>
      </w:r>
      <w:r w:rsidR="00766300" w:rsidRPr="00766300">
        <w:rPr>
          <w:rFonts w:ascii="Arial" w:eastAsia="Times New Roman" w:hAnsi="Arial" w:cs="Arial"/>
          <w:b/>
          <w:bCs/>
          <w:color w:val="2D3540"/>
          <w:kern w:val="0"/>
          <w:sz w:val="24"/>
          <w:szCs w:val="24"/>
          <w:lang w:eastAsia="de-DE"/>
          <w14:ligatures w14:val="none"/>
        </w:rPr>
        <w:t xml:space="preserve"> </w:t>
      </w:r>
      <w:r w:rsidRPr="00766300">
        <w:rPr>
          <w:rFonts w:ascii="Arial" w:eastAsia="Times New Roman" w:hAnsi="Arial" w:cs="Arial"/>
          <w:b/>
          <w:bCs/>
          <w:color w:val="2D3540"/>
          <w:kern w:val="0"/>
          <w:sz w:val="24"/>
          <w:szCs w:val="24"/>
          <w:lang w:eastAsia="de-DE"/>
          <w14:ligatures w14:val="none"/>
        </w:rPr>
        <w:t>Controlling / Finanzen (</w:t>
      </w:r>
      <w:r w:rsidR="00766300" w:rsidRPr="00766300">
        <w:rPr>
          <w:rFonts w:ascii="Arial" w:eastAsia="Times New Roman" w:hAnsi="Arial" w:cs="Arial"/>
          <w:b/>
          <w:bCs/>
          <w:color w:val="2D3540"/>
          <w:kern w:val="0"/>
          <w:sz w:val="24"/>
          <w:szCs w:val="24"/>
          <w:lang w:eastAsia="de-DE"/>
          <w14:ligatures w14:val="none"/>
        </w:rPr>
        <w:t>m/w/d)</w:t>
      </w:r>
    </w:p>
    <w:p w14:paraId="4BC14FB1" w14:textId="0163FEE3" w:rsidR="00A05589" w:rsidRPr="00766300" w:rsidRDefault="00A05589" w:rsidP="00A0558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In dieser verantwortungsvollen Funktion </w:t>
      </w:r>
      <w:r w:rsidR="00766300"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übernehmen Sie</w:t>
      </w: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 eine zentrale Rolle in der finanziellen Steuerung des Unternehmens und </w:t>
      </w:r>
      <w:r w:rsidR="00766300"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werden</w:t>
      </w: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 aktiv an der Weiterentwicklung von Controlling- und Finanzprozessen mit.</w:t>
      </w:r>
    </w:p>
    <w:p w14:paraId="521B140A" w14:textId="77777777" w:rsidR="00A05589" w:rsidRPr="00766300" w:rsidRDefault="00A05589" w:rsidP="00A0558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b/>
          <w:bCs/>
          <w:color w:val="2D3540"/>
          <w:kern w:val="0"/>
          <w:sz w:val="24"/>
          <w:szCs w:val="24"/>
          <w:lang w:eastAsia="de-DE"/>
          <w14:ligatures w14:val="none"/>
        </w:rPr>
        <w:t>Aufgaben</w:t>
      </w:r>
    </w:p>
    <w:p w14:paraId="383EB077" w14:textId="53A79717" w:rsidR="00766300" w:rsidRPr="00766300" w:rsidRDefault="00766300" w:rsidP="007663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Führung eines Teams im Controlling und Accounting (20 Mitarbeiter)</w:t>
      </w:r>
    </w:p>
    <w:p w14:paraId="73DC9C32" w14:textId="483F1CBF" w:rsidR="00A05589" w:rsidRPr="00766300" w:rsidRDefault="00A05589" w:rsidP="007663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Erarbeitung und Weiterentwicklung von Finanzanalysen und Controlling-Prozessen</w:t>
      </w:r>
    </w:p>
    <w:p w14:paraId="71611ED3" w14:textId="77777777" w:rsidR="00A05589" w:rsidRPr="00766300" w:rsidRDefault="00A05589" w:rsidP="007663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Erstellung von Reports und Managementunterlagen</w:t>
      </w:r>
    </w:p>
    <w:p w14:paraId="35E87DD0" w14:textId="77777777" w:rsidR="00A05589" w:rsidRPr="00766300" w:rsidRDefault="00A05589" w:rsidP="007663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Mitarbeit bei der Weiterentwicklung der Buchungs- und Abschlussprozesse, inklusive Identifikation und Realisierung von Automatisierungs- und Optimierungspotenzialen</w:t>
      </w:r>
    </w:p>
    <w:p w14:paraId="556BE811" w14:textId="77777777" w:rsidR="00766300" w:rsidRPr="00766300" w:rsidRDefault="00766300" w:rsidP="00766300">
      <w:pPr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766300">
        <w:rPr>
          <w:rFonts w:ascii="Arial" w:hAnsi="Arial" w:cs="Arial"/>
          <w:sz w:val="24"/>
          <w:szCs w:val="24"/>
        </w:rPr>
        <w:t>Aufbau und Weiterentwicklung eines integrierten Werks</w:t>
      </w:r>
      <w:r w:rsidRPr="00766300">
        <w:rPr>
          <w:rFonts w:ascii="Arial" w:hAnsi="Arial" w:cs="Arial"/>
          <w:sz w:val="24"/>
          <w:szCs w:val="24"/>
        </w:rPr>
        <w:noBreakHyphen/>
        <w:t xml:space="preserve"> und Produktcontrollings</w:t>
      </w:r>
    </w:p>
    <w:p w14:paraId="5DB64BD7" w14:textId="77777777" w:rsidR="00766300" w:rsidRPr="00766300" w:rsidRDefault="00766300" w:rsidP="00766300">
      <w:pPr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766300">
        <w:rPr>
          <w:rFonts w:ascii="Arial" w:hAnsi="Arial" w:cs="Arial"/>
          <w:sz w:val="24"/>
          <w:szCs w:val="24"/>
        </w:rPr>
        <w:t xml:space="preserve">Steuerung von: </w:t>
      </w:r>
    </w:p>
    <w:p w14:paraId="35885C7C" w14:textId="77777777" w:rsidR="00766300" w:rsidRPr="00766300" w:rsidRDefault="00766300" w:rsidP="00766300">
      <w:pPr>
        <w:numPr>
          <w:ilvl w:val="1"/>
          <w:numId w:val="19"/>
        </w:numPr>
        <w:rPr>
          <w:rFonts w:ascii="Arial" w:hAnsi="Arial" w:cs="Arial"/>
          <w:sz w:val="24"/>
          <w:szCs w:val="24"/>
        </w:rPr>
      </w:pPr>
      <w:r w:rsidRPr="00766300">
        <w:rPr>
          <w:rFonts w:ascii="Arial" w:hAnsi="Arial" w:cs="Arial"/>
          <w:sz w:val="24"/>
          <w:szCs w:val="24"/>
        </w:rPr>
        <w:t>Planung, Forecast, Budgetierung</w:t>
      </w:r>
    </w:p>
    <w:p w14:paraId="79E49F73" w14:textId="77777777" w:rsidR="00766300" w:rsidRPr="00766300" w:rsidRDefault="00766300" w:rsidP="00766300">
      <w:pPr>
        <w:numPr>
          <w:ilvl w:val="1"/>
          <w:numId w:val="19"/>
        </w:numPr>
        <w:rPr>
          <w:rFonts w:ascii="Arial" w:hAnsi="Arial" w:cs="Arial"/>
          <w:sz w:val="24"/>
          <w:szCs w:val="24"/>
        </w:rPr>
      </w:pPr>
      <w:r w:rsidRPr="00766300">
        <w:rPr>
          <w:rFonts w:ascii="Arial" w:hAnsi="Arial" w:cs="Arial"/>
          <w:sz w:val="24"/>
          <w:szCs w:val="24"/>
        </w:rPr>
        <w:t>Abweichungsanalysen und Maßnahmenverfolgung</w:t>
      </w:r>
    </w:p>
    <w:p w14:paraId="536E07D3" w14:textId="77777777" w:rsidR="00766300" w:rsidRPr="00766300" w:rsidRDefault="00766300" w:rsidP="00766300">
      <w:pPr>
        <w:numPr>
          <w:ilvl w:val="1"/>
          <w:numId w:val="19"/>
        </w:numPr>
        <w:rPr>
          <w:rFonts w:ascii="Arial" w:hAnsi="Arial" w:cs="Arial"/>
          <w:sz w:val="24"/>
          <w:szCs w:val="24"/>
        </w:rPr>
      </w:pPr>
      <w:proofErr w:type="spellStart"/>
      <w:r w:rsidRPr="00766300">
        <w:rPr>
          <w:rFonts w:ascii="Arial" w:hAnsi="Arial" w:cs="Arial"/>
          <w:sz w:val="24"/>
          <w:szCs w:val="24"/>
        </w:rPr>
        <w:t>Investitions</w:t>
      </w:r>
      <w:proofErr w:type="spellEnd"/>
      <w:r w:rsidRPr="00766300">
        <w:rPr>
          <w:rFonts w:ascii="Arial" w:hAnsi="Arial" w:cs="Arial"/>
          <w:sz w:val="24"/>
          <w:szCs w:val="24"/>
        </w:rPr>
        <w:noBreakHyphen/>
        <w:t xml:space="preserve"> und Wirtschaftlichkeitsrechnungen</w:t>
      </w:r>
    </w:p>
    <w:p w14:paraId="6BE575D5" w14:textId="69B80393" w:rsidR="00766300" w:rsidRPr="00766300" w:rsidRDefault="00766300" w:rsidP="00766300">
      <w:pPr>
        <w:numPr>
          <w:ilvl w:val="1"/>
          <w:numId w:val="19"/>
        </w:numPr>
        <w:rPr>
          <w:rFonts w:ascii="Arial" w:hAnsi="Arial" w:cs="Arial"/>
          <w:sz w:val="24"/>
          <w:szCs w:val="24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 Monats-, </w:t>
      </w: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Quartals- und Jahresabschlüssen nach IFRS</w:t>
      </w:r>
    </w:p>
    <w:p w14:paraId="6C721F8D" w14:textId="77777777" w:rsidR="00766300" w:rsidRPr="00766300" w:rsidRDefault="00766300" w:rsidP="00766300">
      <w:pPr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766300">
        <w:rPr>
          <w:rFonts w:ascii="Arial" w:hAnsi="Arial" w:cs="Arial"/>
          <w:sz w:val="24"/>
          <w:szCs w:val="24"/>
        </w:rPr>
        <w:t>Etablierung eines Lean</w:t>
      </w:r>
      <w:r w:rsidRPr="00766300">
        <w:rPr>
          <w:rFonts w:ascii="Arial" w:hAnsi="Arial" w:cs="Arial"/>
          <w:sz w:val="24"/>
          <w:szCs w:val="24"/>
        </w:rPr>
        <w:noBreakHyphen/>
        <w:t>Accounting</w:t>
      </w:r>
      <w:r w:rsidRPr="00766300">
        <w:rPr>
          <w:rFonts w:ascii="Arial" w:hAnsi="Arial" w:cs="Arial"/>
          <w:sz w:val="24"/>
          <w:szCs w:val="24"/>
        </w:rPr>
        <w:noBreakHyphen/>
        <w:t>Ansatzes (Wertstromsicht, Entscheidungsrelevanz vor Detailtiefe)</w:t>
      </w:r>
    </w:p>
    <w:p w14:paraId="2DD76AD6" w14:textId="77777777" w:rsidR="00766300" w:rsidRPr="00766300" w:rsidRDefault="00766300" w:rsidP="00766300">
      <w:pPr>
        <w:shd w:val="clear" w:color="auto" w:fill="FFFFFF"/>
        <w:spacing w:before="100" w:beforeAutospacing="1" w:after="100" w:afterAutospacing="1" w:line="240" w:lineRule="auto"/>
        <w:ind w:left="1245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</w:p>
    <w:p w14:paraId="7C08A604" w14:textId="77777777" w:rsidR="00A05589" w:rsidRPr="00766300" w:rsidRDefault="00A05589" w:rsidP="00A0558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b/>
          <w:bCs/>
          <w:color w:val="2D3540"/>
          <w:kern w:val="0"/>
          <w:sz w:val="24"/>
          <w:szCs w:val="24"/>
          <w:lang w:eastAsia="de-DE"/>
          <w14:ligatures w14:val="none"/>
        </w:rPr>
        <w:t>Profil</w:t>
      </w:r>
    </w:p>
    <w:p w14:paraId="13756629" w14:textId="7C977C04" w:rsidR="00A05589" w:rsidRPr="00766300" w:rsidRDefault="00A05589" w:rsidP="00A0558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Abgeschlossene Ausbildung im Finanzbereich und </w:t>
      </w:r>
      <w:r w:rsidR="00766300"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mehrjährige Berufserfahrung </w:t>
      </w: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im operativen und strategischen Controlling</w:t>
      </w:r>
      <w:r w:rsidR="00766300"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/</w:t>
      </w: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 Buchhaltung</w:t>
      </w:r>
      <w:r w:rsidR="00766300"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 eines </w:t>
      </w:r>
      <w:r w:rsidR="00766300" w:rsidRPr="00766300">
        <w:rPr>
          <w:rFonts w:ascii="Arial" w:eastAsia="Times New Roman" w:hAnsi="Arial" w:cs="Arial"/>
          <w:b/>
          <w:bCs/>
          <w:color w:val="2D3540"/>
          <w:kern w:val="0"/>
          <w:sz w:val="24"/>
          <w:szCs w:val="24"/>
          <w:lang w:eastAsia="de-DE"/>
          <w14:ligatures w14:val="none"/>
        </w:rPr>
        <w:t>internationalen Industrieunternehmens</w:t>
      </w:r>
    </w:p>
    <w:p w14:paraId="19DCECAB" w14:textId="77777777" w:rsidR="00A05589" w:rsidRPr="00766300" w:rsidRDefault="00A05589" w:rsidP="00A0558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Analytische Fähigkeiten und gutes Gespür für Zahlen und Zusammenhänge</w:t>
      </w:r>
    </w:p>
    <w:p w14:paraId="4B701152" w14:textId="77777777" w:rsidR="00A05589" w:rsidRPr="00766300" w:rsidRDefault="00A05589" w:rsidP="00A0558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Freude an digitalen Prozessen</w:t>
      </w:r>
    </w:p>
    <w:p w14:paraId="25554F48" w14:textId="2E6A4C6C" w:rsidR="00A05589" w:rsidRPr="00766300" w:rsidRDefault="00A05589" w:rsidP="00A0558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IT-Affinität und Kenntnisse mit ERP-Systemen</w:t>
      </w:r>
      <w:r w:rsidR="00766300"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 (z.B. SAP /SAP HANA)</w:t>
      </w:r>
    </w:p>
    <w:p w14:paraId="54CF447D" w14:textId="77777777" w:rsidR="00A05589" w:rsidRPr="00766300" w:rsidRDefault="00A05589" w:rsidP="00A0558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Sehr gute Excel-Kenntnisse und Souveränität im Umgang mit den MS-Office-Programmen</w:t>
      </w:r>
    </w:p>
    <w:p w14:paraId="64604D59" w14:textId="77777777" w:rsidR="00766300" w:rsidRPr="00766300" w:rsidRDefault="00A05589" w:rsidP="0076630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Arial" w:hAnsi="Arial" w:cs="Arial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Klare und verständliche Kommunikation mit internen und externen Anspruchsgruppen</w:t>
      </w:r>
    </w:p>
    <w:p w14:paraId="2A1836D0" w14:textId="3CB0C41C" w:rsidR="00F22BD1" w:rsidRPr="00766300" w:rsidRDefault="00766300" w:rsidP="0076630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Arial" w:hAnsi="Arial" w:cs="Arial"/>
        </w:rPr>
      </w:pPr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 xml:space="preserve">Deutsch und Englisch </w:t>
      </w:r>
      <w:proofErr w:type="spellStart"/>
      <w:r w:rsidRPr="00766300">
        <w:rPr>
          <w:rFonts w:ascii="Arial" w:eastAsia="Times New Roman" w:hAnsi="Arial" w:cs="Arial"/>
          <w:color w:val="2D3540"/>
          <w:kern w:val="0"/>
          <w:sz w:val="24"/>
          <w:szCs w:val="24"/>
          <w:lang w:eastAsia="de-DE"/>
          <w14:ligatures w14:val="none"/>
        </w:rPr>
        <w:t>fliessend</w:t>
      </w:r>
      <w:proofErr w:type="spellEnd"/>
    </w:p>
    <w:sectPr w:rsidR="00F22BD1" w:rsidRPr="00766300" w:rsidSect="002375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39C3"/>
    <w:multiLevelType w:val="multilevel"/>
    <w:tmpl w:val="4982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05EAF"/>
    <w:multiLevelType w:val="multilevel"/>
    <w:tmpl w:val="3268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320CA"/>
    <w:multiLevelType w:val="multilevel"/>
    <w:tmpl w:val="94C0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D7C58"/>
    <w:multiLevelType w:val="hybridMultilevel"/>
    <w:tmpl w:val="019AD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3146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16635656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42245629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17738225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205226194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03908481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520842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71011270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48308766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69398940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211670600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16932586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54448502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4051635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134836914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213119606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54349253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308021939">
    <w:abstractNumId w:val="1"/>
  </w:num>
  <w:num w:numId="19" w16cid:durableId="2127390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89"/>
    <w:rsid w:val="002375EA"/>
    <w:rsid w:val="0063664B"/>
    <w:rsid w:val="00766300"/>
    <w:rsid w:val="00A05589"/>
    <w:rsid w:val="00C908FE"/>
    <w:rsid w:val="00F2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FD2BB"/>
  <w15:chartTrackingRefBased/>
  <w15:docId w15:val="{9B30889C-D9F1-4E41-AE2F-DAD647A2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05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05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5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5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5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5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5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5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5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05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05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05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055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055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055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055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055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055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05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05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05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05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05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055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055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0558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5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055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055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Kollmann</dc:creator>
  <cp:keywords/>
  <dc:description/>
  <cp:lastModifiedBy>Beatrix Kollmann</cp:lastModifiedBy>
  <cp:revision>1</cp:revision>
  <dcterms:created xsi:type="dcterms:W3CDTF">2026-05-19T11:54:00Z</dcterms:created>
  <dcterms:modified xsi:type="dcterms:W3CDTF">2026-05-19T12:15:00Z</dcterms:modified>
</cp:coreProperties>
</file>